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B1A9B" w:rsidRPr="00BB1A9B" w:rsidTr="00BB1A9B">
        <w:trPr>
          <w:tblCellSpacing w:w="0" w:type="dxa"/>
        </w:trPr>
        <w:tc>
          <w:tcPr>
            <w:tcW w:w="0" w:type="auto"/>
            <w:hideMark/>
          </w:tcPr>
          <w:p w:rsidR="00BB1A9B" w:rsidRPr="00BB1A9B" w:rsidRDefault="00BB1A9B" w:rsidP="00BB1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72770" cy="763905"/>
                  <wp:effectExtent l="0" t="0" r="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763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A9B" w:rsidRPr="00BB1A9B" w:rsidTr="00BB1A9B">
        <w:trPr>
          <w:tblCellSpacing w:w="0" w:type="dxa"/>
        </w:trPr>
        <w:tc>
          <w:tcPr>
            <w:tcW w:w="0" w:type="auto"/>
            <w:hideMark/>
          </w:tcPr>
          <w:p w:rsidR="00BB1A9B" w:rsidRPr="00BB1A9B" w:rsidRDefault="00BB1A9B" w:rsidP="00BB1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 </w:t>
            </w: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Президента України</w:t>
            </w:r>
          </w:p>
        </w:tc>
      </w:tr>
    </w:tbl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n3"/>
      <w:bookmarkEnd w:id="0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вшанування подвигу учасників Революції гідності та увічнення пам’яті Героїв Небесної Сотні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підтримку ініціатив громадськості та з метою увічнення великої людської, громадянської і національної відваги та самовідданості, сили духу і стійкості громадян, завдяки яким змінено хід історії нашої держави, гідного вшанування подвигу Героїв Небесної Сотні, які віддали своє життя під час Революції гідності (листопад 2013 року - лютий 2014 року), захищаючи ідеали демократії, відстоюючи права і свободи людини, європейське майбутнє України, постановляю: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Установити в Україні День Героїв Небесної Сотні, який відзначати щорічно 20 лютого.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Кабінету Міністрів України розробити із залученням громадськості, родин загиблих Героїв Небесної Сотні, а також активних учасників революційних подій листопада 2013 року - лютого 2014 року та затвердити у двомісячний строк комплексний план заходів із вшанування подвигу учасників Революції гідності та увічнення пам'яті Героїв Небесної Сотні, передбачивши, зокрема: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щороку заходів із належного вшанування подвигу учасників Революції гідності;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створення у місті Києві в установленому порядку музею, присвяченого подіям Революції гідності;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у навчальних закладах, військових частинах, закладах культури тематичних заходів, бесід про масові акції громадського протесту в Україні, що відбувалися у листопаді 2013 року - лютому 2014 року, та про їх учасників;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 за участю Національної академії наук України, музейних, архівних і наукових установ пошукових робіт щодо збирання документальних, фото-, відео- та інших матеріалів, які висвітлюють зазначені події, а також фіксацію та дальше широке оприлюднення таких матеріалів.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Кабінету Міністрів України, Київській міській державній адміністрації опрацювати питання увічнення пам'яті Героїв Небесної Сотні засобами монументального мистецтва у місті Києві.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Обласним, Київській міській державним адміністраціям: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забезпечувати у День Героїв Небесної Сотні, День незалежності України, День Гідності та Свободи, День Соборності України покладення квітів до пам'ятників та пам'ятних знаків Героям Небесної Сотні;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здійснити в установленому порядку заходи щодо вшанування подвигу учасників Революції гідності та увічнення пам'яті Героїв Небесної Сотні, зокрема, шляхом </w:t>
      </w:r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установлення пам'ятних знаків, меморіальних дощок, відповідного найменування (перейменування) площ, вулиць у населених пунктах України тощо, присвоєння в установленому порядку імен загиблих учасників Революції гідності навчальним закладам, заснування іменних премій та стипендій.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5. Міністерству закордонних справ України забезпечувати проведення закордонними дипломатичними установами України заходів із вшанування подвигу учасників Революції гідності та увічнення пам'яті Героїв Небесної Сотні, а також участь представників дипломатичного корпусу іноземних держав, акредитованих в Україні, у відповідних офіційних заходах, які проводитимуться в Україні.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Державному комітету телебачення і радіомовлення України забезпечувати широке висвітлення заходів щодо вшанування подвигу учасників Революції гідності та увічнення пам'яті Героїв Небесної Сотні, організацію циклів тематичних теле- і радіопередач.</w:t>
      </w:r>
    </w:p>
    <w:p w:rsidR="00BB1A9B" w:rsidRPr="00BB1A9B" w:rsidRDefault="00BB1A9B" w:rsidP="00BB1A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r w:rsidRPr="00BB1A9B">
        <w:rPr>
          <w:rFonts w:ascii="Times New Roman" w:eastAsia="Times New Roman" w:hAnsi="Times New Roman" w:cs="Times New Roman"/>
          <w:sz w:val="24"/>
          <w:szCs w:val="24"/>
          <w:lang w:eastAsia="ru-RU"/>
        </w:rPr>
        <w:t>7. Цей Указ набирає чинності з дня його опублікування.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6549"/>
      </w:tblGrid>
      <w:tr w:rsidR="00BB1A9B" w:rsidRPr="00BB1A9B" w:rsidTr="00BB1A9B">
        <w:trPr>
          <w:tblCellSpacing w:w="0" w:type="dxa"/>
        </w:trPr>
        <w:tc>
          <w:tcPr>
            <w:tcW w:w="1500" w:type="pct"/>
            <w:hideMark/>
          </w:tcPr>
          <w:p w:rsidR="00BB1A9B" w:rsidRPr="00BB1A9B" w:rsidRDefault="00BB1A9B" w:rsidP="00BB1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n18"/>
            <w:bookmarkEnd w:id="15"/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України</w:t>
            </w:r>
          </w:p>
        </w:tc>
        <w:tc>
          <w:tcPr>
            <w:tcW w:w="3500" w:type="pct"/>
            <w:hideMark/>
          </w:tcPr>
          <w:p w:rsidR="00BB1A9B" w:rsidRPr="00BB1A9B" w:rsidRDefault="00BB1A9B" w:rsidP="00BB1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П.ПОРОШЕНКО</w:t>
            </w:r>
          </w:p>
        </w:tc>
      </w:tr>
      <w:tr w:rsidR="00BB1A9B" w:rsidRPr="00BB1A9B" w:rsidTr="00BB1A9B">
        <w:trPr>
          <w:tblCellSpacing w:w="0" w:type="dxa"/>
        </w:trPr>
        <w:tc>
          <w:tcPr>
            <w:tcW w:w="0" w:type="auto"/>
            <w:hideMark/>
          </w:tcPr>
          <w:p w:rsidR="00BB1A9B" w:rsidRPr="00BB1A9B" w:rsidRDefault="00BB1A9B" w:rsidP="00BB1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Київ </w:t>
            </w: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11 лютого 2015 року </w:t>
            </w:r>
            <w:r w:rsidRPr="00BB1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69/2015</w:t>
            </w:r>
          </w:p>
        </w:tc>
        <w:tc>
          <w:tcPr>
            <w:tcW w:w="0" w:type="auto"/>
            <w:hideMark/>
          </w:tcPr>
          <w:p w:rsidR="00BB1A9B" w:rsidRPr="00BB1A9B" w:rsidRDefault="00BB1A9B" w:rsidP="00BB1A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4E90" w:rsidRDefault="004B4E90">
      <w:bookmarkStart w:id="16" w:name="_GoBack"/>
      <w:bookmarkEnd w:id="16"/>
    </w:p>
    <w:sectPr w:rsidR="004B4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B3"/>
    <w:rsid w:val="004B4E90"/>
    <w:rsid w:val="008A4C89"/>
    <w:rsid w:val="00AB5AB3"/>
    <w:rsid w:val="00BB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BB1A9B"/>
  </w:style>
  <w:style w:type="paragraph" w:customStyle="1" w:styleId="rvps6">
    <w:name w:val="rvps6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B1A9B"/>
  </w:style>
  <w:style w:type="paragraph" w:customStyle="1" w:styleId="rvps2">
    <w:name w:val="rvps2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B1A9B"/>
  </w:style>
  <w:style w:type="paragraph" w:customStyle="1" w:styleId="rvps4">
    <w:name w:val="rvps4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B1A9B"/>
  </w:style>
  <w:style w:type="paragraph" w:customStyle="1" w:styleId="rvps15">
    <w:name w:val="rvps15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7">
    <w:name w:val="rvps17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BB1A9B"/>
  </w:style>
  <w:style w:type="paragraph" w:customStyle="1" w:styleId="rvps6">
    <w:name w:val="rvps6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BB1A9B"/>
  </w:style>
  <w:style w:type="paragraph" w:customStyle="1" w:styleId="rvps2">
    <w:name w:val="rvps2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52">
    <w:name w:val="rvts52"/>
    <w:basedOn w:val="a0"/>
    <w:rsid w:val="00BB1A9B"/>
  </w:style>
  <w:style w:type="paragraph" w:customStyle="1" w:styleId="rvps4">
    <w:name w:val="rvps4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4">
    <w:name w:val="rvts44"/>
    <w:basedOn w:val="a0"/>
    <w:rsid w:val="00BB1A9B"/>
  </w:style>
  <w:style w:type="paragraph" w:customStyle="1" w:styleId="rvps15">
    <w:name w:val="rvps15"/>
    <w:basedOn w:val="a"/>
    <w:rsid w:val="00BB1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1A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>*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2016-04-28T09:12:00Z</dcterms:created>
  <dcterms:modified xsi:type="dcterms:W3CDTF">2016-04-28T09:12:00Z</dcterms:modified>
</cp:coreProperties>
</file>