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УКРАЇНА</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ХАРКІВСЬКА МІСЬКА РАДА</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ХАРКІВСЬКОЇ ОБЛАСТІ</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2 сесія 6 скликання</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РІШЕННЯ</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Із змінами та доповненнями, внесеними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рішеннями Харківської міської ради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xml:space="preserve">5 сесія 6 скликання </w:t>
      </w:r>
      <w:hyperlink r:id="rId5" w:history="1">
        <w:r w:rsidRPr="00681109">
          <w:rPr>
            <w:rFonts w:ascii="Times New Roman" w:eastAsia="Times New Roman" w:hAnsi="Times New Roman" w:cs="Times New Roman"/>
            <w:color w:val="0000FF"/>
            <w:sz w:val="24"/>
            <w:szCs w:val="24"/>
            <w:u w:val="single"/>
            <w:lang w:eastAsia="ru-RU"/>
          </w:rPr>
          <w:t>від 23.02.2011 р. № 177/11</w:t>
        </w:r>
      </w:hyperlink>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xml:space="preserve">11 сесія 6 скликання </w:t>
      </w:r>
      <w:hyperlink r:id="rId6" w:history="1">
        <w:r w:rsidRPr="00681109">
          <w:rPr>
            <w:rFonts w:ascii="Times New Roman" w:eastAsia="Times New Roman" w:hAnsi="Times New Roman" w:cs="Times New Roman"/>
            <w:color w:val="0000FF"/>
            <w:sz w:val="24"/>
            <w:szCs w:val="24"/>
            <w:u w:val="single"/>
            <w:lang w:eastAsia="ru-RU"/>
          </w:rPr>
          <w:t>від 16.11.2011 р. № 496/11</w:t>
        </w:r>
      </w:hyperlink>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xml:space="preserve">21 сесія 6 скликання </w:t>
      </w:r>
      <w:hyperlink r:id="rId7" w:history="1">
        <w:r w:rsidRPr="00681109">
          <w:rPr>
            <w:rFonts w:ascii="Times New Roman" w:eastAsia="Times New Roman" w:hAnsi="Times New Roman" w:cs="Times New Roman"/>
            <w:color w:val="0000FF"/>
            <w:sz w:val="24"/>
            <w:szCs w:val="24"/>
            <w:u w:val="single"/>
            <w:lang w:eastAsia="ru-RU"/>
          </w:rPr>
          <w:t>від 19.12.2012 р. № 978/12</w:t>
        </w:r>
      </w:hyperlink>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xml:space="preserve">24 сесія 6 скликання </w:t>
      </w:r>
      <w:hyperlink r:id="rId8" w:history="1">
        <w:r w:rsidRPr="00681109">
          <w:rPr>
            <w:rFonts w:ascii="Times New Roman" w:eastAsia="Times New Roman" w:hAnsi="Times New Roman" w:cs="Times New Roman"/>
            <w:color w:val="0000FF"/>
            <w:sz w:val="24"/>
            <w:szCs w:val="24"/>
            <w:u w:val="single"/>
            <w:lang w:eastAsia="ru-RU"/>
          </w:rPr>
          <w:t>від 22.05.2013 р. № 1156/13</w:t>
        </w:r>
      </w:hyperlink>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xml:space="preserve">34 сесія 6 скликання </w:t>
      </w:r>
      <w:hyperlink r:id="rId9" w:history="1">
        <w:r w:rsidRPr="00681109">
          <w:rPr>
            <w:rFonts w:ascii="Times New Roman" w:eastAsia="Times New Roman" w:hAnsi="Times New Roman" w:cs="Times New Roman"/>
            <w:color w:val="0000FF"/>
            <w:sz w:val="24"/>
            <w:szCs w:val="24"/>
            <w:u w:val="single"/>
            <w:lang w:eastAsia="ru-RU"/>
          </w:rPr>
          <w:t>від 06.08.2014 р. № 1624/14</w:t>
        </w:r>
      </w:hyperlink>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xml:space="preserve">42 сесія 6 скликання </w:t>
      </w:r>
      <w:hyperlink r:id="rId10" w:history="1">
        <w:r w:rsidRPr="00681109">
          <w:rPr>
            <w:rFonts w:ascii="Times New Roman" w:eastAsia="Times New Roman" w:hAnsi="Times New Roman" w:cs="Times New Roman"/>
            <w:color w:val="0000FF"/>
            <w:sz w:val="24"/>
            <w:szCs w:val="24"/>
            <w:u w:val="single"/>
            <w:lang w:eastAsia="ru-RU"/>
          </w:rPr>
          <w:t>від 23.09.2015 р. № 2012/15</w:t>
        </w:r>
      </w:hyperlink>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Від 22.12.2010 р. № 47/10</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м. Харків</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Про затвердження Комплексної програми розвитку освіти м. Харкова на 2011-2015 роки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xml:space="preserve">На виконання Законів України «Про освіту», «Про загальну середню освіту», «Про дошкільну освіту», «Про позашкільну освіту», Указу Президента України від 30.09.2010 р. № 926/2010 «Про заходи щодо забезпечення пріоритетного розвитку освіти в Україні» в частині створення умов для забезпечення населення м. Харкова доступною та якісною освітою, розвитку матеріально-технічної бази навчальних закладів міста, на підставі ст. 26 </w:t>
      </w:r>
      <w:hyperlink r:id="rId11" w:history="1">
        <w:r w:rsidRPr="00681109">
          <w:rPr>
            <w:rFonts w:ascii="Times New Roman" w:eastAsia="Times New Roman" w:hAnsi="Times New Roman" w:cs="Times New Roman"/>
            <w:color w:val="0000FF"/>
            <w:sz w:val="24"/>
            <w:szCs w:val="24"/>
            <w:u w:val="single"/>
            <w:lang w:eastAsia="ru-RU"/>
          </w:rPr>
          <w:t>Закону України «Про місцеве самоврядування в Україні»</w:t>
        </w:r>
      </w:hyperlink>
      <w:r w:rsidRPr="00681109">
        <w:rPr>
          <w:rFonts w:ascii="Times New Roman" w:eastAsia="Times New Roman" w:hAnsi="Times New Roman" w:cs="Times New Roman"/>
          <w:sz w:val="24"/>
          <w:szCs w:val="24"/>
          <w:lang w:eastAsia="ru-RU"/>
        </w:rPr>
        <w:t xml:space="preserve">, керуючись ст. 59 </w:t>
      </w:r>
      <w:hyperlink r:id="rId12" w:history="1">
        <w:r w:rsidRPr="00681109">
          <w:rPr>
            <w:rFonts w:ascii="Times New Roman" w:eastAsia="Times New Roman" w:hAnsi="Times New Roman" w:cs="Times New Roman"/>
            <w:color w:val="0000FF"/>
            <w:sz w:val="24"/>
            <w:szCs w:val="24"/>
            <w:u w:val="single"/>
            <w:lang w:eastAsia="ru-RU"/>
          </w:rPr>
          <w:t>Закону України «Про місцеве самоврядування в Україні»</w:t>
        </w:r>
      </w:hyperlink>
      <w:r w:rsidRPr="00681109">
        <w:rPr>
          <w:rFonts w:ascii="Times New Roman" w:eastAsia="Times New Roman" w:hAnsi="Times New Roman" w:cs="Times New Roman"/>
          <w:sz w:val="24"/>
          <w:szCs w:val="24"/>
          <w:lang w:eastAsia="ru-RU"/>
        </w:rPr>
        <w:t>, Харківська міська рада</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ВИРІШИЛА:</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1. Затвердити Комплексну програму розвитку освіти м. Харкова на 2011-2015 роки (додається).</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2. Фінансування Комплексної програми розвитку освіти м. Харкова на 2011-2015 роки здійснювати згідно із затвердженим кошторисом окремо на кожен рік.</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lastRenderedPageBreak/>
        <w:t xml:space="preserve">3. Визнати рішення 29 сесії Харківської міської ради 5 скликання </w:t>
      </w:r>
      <w:hyperlink r:id="rId13" w:history="1">
        <w:r w:rsidRPr="00681109">
          <w:rPr>
            <w:rFonts w:ascii="Times New Roman" w:eastAsia="Times New Roman" w:hAnsi="Times New Roman" w:cs="Times New Roman"/>
            <w:color w:val="0000FF"/>
            <w:sz w:val="24"/>
            <w:szCs w:val="24"/>
            <w:u w:val="single"/>
            <w:lang w:eastAsia="ru-RU"/>
          </w:rPr>
          <w:t>від 24.12.2008 р. № 374/08</w:t>
        </w:r>
      </w:hyperlink>
      <w:r w:rsidRPr="00681109">
        <w:rPr>
          <w:rFonts w:ascii="Times New Roman" w:eastAsia="Times New Roman" w:hAnsi="Times New Roman" w:cs="Times New Roman"/>
          <w:sz w:val="24"/>
          <w:szCs w:val="24"/>
          <w:lang w:eastAsia="ru-RU"/>
        </w:rPr>
        <w:t xml:space="preserve"> «Про затвердження Програми «Інформаційні та комунікаційні технології в освіті м. Харкова на 2009-2011 роки» таким, що втратило чинність. </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 Контроль за виконанням цього рішення покласти на постійну комісію Харківської міської ради з гуманітарних питань (освіта, культура, духовність, молодіжна політика та спорт) та секретаря Харківської міської ради.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Міський голова Г.А. Кернес</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xml:space="preserve">Додаток </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xml:space="preserve">до рішення 2 сесії Харківської міської ради 6 скликання </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xml:space="preserve">«Про затвердження Комплексної програми розвитку </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освіти м. Харкова на 2011-2015 роки»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від 22.12.2010 р. № 47/10</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(в редакції рішення 42 сесії Харківської міської ради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xml:space="preserve">6 скликання </w:t>
      </w:r>
      <w:hyperlink r:id="rId14" w:history="1">
        <w:r w:rsidRPr="00681109">
          <w:rPr>
            <w:rFonts w:ascii="Times New Roman" w:eastAsia="Times New Roman" w:hAnsi="Times New Roman" w:cs="Times New Roman"/>
            <w:color w:val="0000FF"/>
            <w:sz w:val="24"/>
            <w:szCs w:val="24"/>
            <w:u w:val="single"/>
            <w:lang w:eastAsia="ru-RU"/>
          </w:rPr>
          <w:t>від 23.09.2015 р. № 2012/15</w:t>
        </w:r>
      </w:hyperlink>
      <w:r w:rsidRPr="00681109">
        <w:rPr>
          <w:rFonts w:ascii="Times New Roman" w:eastAsia="Times New Roman" w:hAnsi="Times New Roman" w:cs="Times New Roman"/>
          <w:sz w:val="24"/>
          <w:szCs w:val="24"/>
          <w:lang w:eastAsia="ru-RU"/>
        </w:rPr>
        <w:t>)</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ХАРКІВСЬКА МІСЬКА РАДА</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ХАРКІВСЬКОЇ ОБЛАСТІ</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ВИКОНАВЧИЙ КОМІТЕТ</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ДЕПАРТАМЕНТ ОСВІТИ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КОМПЛЕКСНА ПРОГРАМА</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lastRenderedPageBreak/>
        <w:t>РОЗВИТКУ ОСВІТИ м. ХАРКОВА на 2011-2017 роки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м. Харків 2015 р.</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ЗМІСТ</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1.ПАСПОРТ ПРОГРАМИ                                                        3</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2. ЗАГАЛЬНІ ПОЛОЖЕННЯ                                                            6</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 СУЧАСНИЙ СТАН РОЗВИТКУ ОСВІТИ М. ХАРКОВА, МЕТА ПРОГРАМИ ТА ЇЇ ЗАВДАННЯ                                                                        6</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3.1. Удосконалення змісту освіти                                                6</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3.1.1. Дошкільна освіта                                                        6</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3.1.2. Загальна середня та позашкільна освіта                                8</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3.1.3. Моніторингові дослідження якості освіти                                22</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3.2. Створення умов розвитку системи освіти                                24</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3.2.1. Кадрова політика                                                        24</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3.2.2. Науково-методичний супровід реалізації Програми                           26</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3.2.3. Розвиток матеріально-технічної бази системи освіти                   29</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3.2.4. Інформаційні та комунікаційні технології в системі освіти                   30</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3.3. Реалізація комплексних проектів освіти                                          32</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3.3.1. «Обдарована молодь».</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Розвиток системи роботи з обдарованою молоддю                                  32</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3.3.2. «Я - харків'янин».</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Розвиток системи виховання дітей і молоді міста                                  36</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3.3.3. «Учнівське самоврядування - школа демократії та соціального партнерства»38</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lastRenderedPageBreak/>
        <w:t>4. НАПРЯМКИ ТА ЗАХОДИ ПРОГРАМИ                                           40</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4.1. Удосконалення змісту і технологій освіти                                40</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4.1.1. Дошкільна освіта                                                        40</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4.1.2. Загальна середня та позашкільна освіта                                42</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4.1.3. Моніторингові дослідження якості освіти                                57</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4.1.4. Реалізація інклюзивної освіти у навчальних закладах м. Харкова60</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4.1.5. Реалізація Концепції національно-патріотичного виховання        62</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4.2. Створення умов розвитку системи освіти                                64</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4.2.1. Кадрова політика                                                        64</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4.2.2. Науково-методичний супровід реалізації Програми                            66</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4.2.3. Розвиток матеріально-технічної бази системи освіти                70</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4.2.4. Інформаційні та комунікаційні технології в системі освіти                    72</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4.3. Реалізація комплексних проектів освіти                                            75</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4.3.1. «Обдарована молодь». Розвиток системи роботи з обдарованою молоддю75</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4.3.2. «Я - харків'янин».</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Розвиток системи виховання дітей і молоді міста                                79</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4.3.3. «Учнівське самоврядування - школа демократії та соціального партнерства»80</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4.4. Погашення кредиторської заборгованості                                84</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5. ОРГАНІЗАЦІЙНЕ ЗАБЕЗПЕЧЕННЯ ВИКОНАННЯ ПРОГРАМИ        84</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6. ФІНАНСОВЕ ЗАБЕЗПЕЧЕННЯ ВИКОНАННЯ ПРОГРАМИ                84</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7. КОНТРОЛЬ ЗА ВИКОНАННЯМ ПРОГРАМИ                                85</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8. ОЧІКУВАНІ РЕЗУЛЬТАТИ ВИКОНАННЯ ПРОГРАМИ                85</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8.1. Удосконалення змісту освіти                                                85</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8.1.1. Дошкільна освіта                                                        85</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8.1.2. Загальна середня та позашкільна освіта                                85</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8.1.3. Моніторингові дослідження якості освіти                                87</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lastRenderedPageBreak/>
        <w:t>8.2. Створення умов розвитку системи освіти                                87</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8.2.1. Кадрова політика                                                        87</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8.2.2. Науково-методичний супровід реанімації Програми                            87</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8.2.3. Розвиток матеріально-технічної бази системи освіти                88</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8.2.4. Інформаційні та комунікаційні технології в системі освіти                    88</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8.3. Реалізація комплексних проектів освіти                                           89</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1. ПАСПОРТ ПРОГРАМИ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Назва Програми: «Комплексна програма розвитку освіти м. Харкова на 2011-2017 поки»</w:t>
      </w:r>
    </w:p>
    <w:tbl>
      <w:tblPr>
        <w:tblW w:w="0" w:type="auto"/>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3375"/>
        <w:gridCol w:w="5025"/>
      </w:tblGrid>
      <w:tr w:rsidR="00681109" w:rsidRPr="00681109" w:rsidTr="00681109">
        <w:trPr>
          <w:trHeight w:val="360"/>
          <w:jc w:val="center"/>
        </w:trPr>
        <w:tc>
          <w:tcPr>
            <w:tcW w:w="3375" w:type="dxa"/>
            <w:tcBorders>
              <w:top w:val="single" w:sz="6" w:space="0" w:color="000000"/>
              <w:left w:val="single" w:sz="6" w:space="0" w:color="000000"/>
              <w:bottom w:val="single" w:sz="6" w:space="0" w:color="000000"/>
              <w:right w:val="single" w:sz="6" w:space="0" w:color="000000"/>
            </w:tcBorders>
            <w:hideMark/>
          </w:tcPr>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Підстава до розробки Програми:</w:t>
            </w:r>
          </w:p>
        </w:tc>
        <w:tc>
          <w:tcPr>
            <w:tcW w:w="5025" w:type="dxa"/>
            <w:tcBorders>
              <w:top w:val="single" w:sz="6" w:space="0" w:color="000000"/>
              <w:left w:val="single" w:sz="6" w:space="0" w:color="000000"/>
              <w:bottom w:val="single" w:sz="6" w:space="0" w:color="000000"/>
              <w:right w:val="single" w:sz="6" w:space="0" w:color="000000"/>
            </w:tcBorders>
            <w:hideMark/>
          </w:tcPr>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Закони України «Про місцеве самоврядування», «Про освіту», «Про загальну середню освіту», «Про дошкільну освіту», «Про позашкільну освіту»</w:t>
            </w:r>
          </w:p>
        </w:tc>
      </w:tr>
      <w:tr w:rsidR="00681109" w:rsidRPr="00681109" w:rsidTr="00681109">
        <w:trPr>
          <w:trHeight w:val="75"/>
          <w:jc w:val="center"/>
        </w:trPr>
        <w:tc>
          <w:tcPr>
            <w:tcW w:w="3375" w:type="dxa"/>
            <w:tcBorders>
              <w:top w:val="single" w:sz="6" w:space="0" w:color="000000"/>
              <w:left w:val="single" w:sz="6" w:space="0" w:color="000000"/>
              <w:bottom w:val="single" w:sz="6" w:space="0" w:color="000000"/>
              <w:right w:val="single" w:sz="6" w:space="0" w:color="000000"/>
            </w:tcBorders>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Замовник Програми:</w:t>
            </w:r>
          </w:p>
        </w:tc>
        <w:tc>
          <w:tcPr>
            <w:tcW w:w="5025" w:type="dxa"/>
            <w:tcBorders>
              <w:top w:val="single" w:sz="6" w:space="0" w:color="000000"/>
              <w:left w:val="single" w:sz="6" w:space="0" w:color="000000"/>
              <w:bottom w:val="single" w:sz="6" w:space="0" w:color="000000"/>
              <w:right w:val="single" w:sz="6" w:space="0" w:color="000000"/>
            </w:tcBorders>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Харківська міська рада</w:t>
            </w:r>
          </w:p>
        </w:tc>
      </w:tr>
      <w:tr w:rsidR="00681109" w:rsidRPr="00681109" w:rsidTr="00681109">
        <w:trPr>
          <w:trHeight w:val="75"/>
          <w:jc w:val="center"/>
        </w:trPr>
        <w:tc>
          <w:tcPr>
            <w:tcW w:w="3375" w:type="dxa"/>
            <w:tcBorders>
              <w:top w:val="single" w:sz="6" w:space="0" w:color="000000"/>
              <w:left w:val="single" w:sz="6" w:space="0" w:color="000000"/>
              <w:bottom w:val="single" w:sz="6" w:space="0" w:color="000000"/>
              <w:right w:val="single" w:sz="6" w:space="0" w:color="000000"/>
            </w:tcBorders>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Головний розробник Програми:</w:t>
            </w:r>
          </w:p>
        </w:tc>
        <w:tc>
          <w:tcPr>
            <w:tcW w:w="5025" w:type="dxa"/>
            <w:tcBorders>
              <w:top w:val="single" w:sz="6" w:space="0" w:color="000000"/>
              <w:left w:val="single" w:sz="6" w:space="0" w:color="000000"/>
              <w:bottom w:val="single" w:sz="6" w:space="0" w:color="000000"/>
              <w:right w:val="single" w:sz="6" w:space="0" w:color="000000"/>
            </w:tcBorders>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Департамент освіти</w:t>
            </w:r>
          </w:p>
        </w:tc>
      </w:tr>
      <w:tr w:rsidR="00681109" w:rsidRPr="00681109" w:rsidTr="00681109">
        <w:trPr>
          <w:trHeight w:val="135"/>
          <w:jc w:val="center"/>
        </w:trPr>
        <w:tc>
          <w:tcPr>
            <w:tcW w:w="3375" w:type="dxa"/>
            <w:tcBorders>
              <w:top w:val="single" w:sz="6" w:space="0" w:color="000000"/>
              <w:left w:val="single" w:sz="6" w:space="0" w:color="000000"/>
              <w:bottom w:val="single" w:sz="6" w:space="0" w:color="000000"/>
              <w:right w:val="single" w:sz="6" w:space="0" w:color="000000"/>
            </w:tcBorders>
            <w:hideMark/>
          </w:tcPr>
          <w:p w:rsidR="00681109" w:rsidRPr="00681109" w:rsidRDefault="00681109" w:rsidP="00681109">
            <w:pPr>
              <w:spacing w:before="100" w:beforeAutospacing="1" w:after="100" w:afterAutospacing="1" w:line="13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Головна мета Програми:</w:t>
            </w:r>
          </w:p>
        </w:tc>
        <w:tc>
          <w:tcPr>
            <w:tcW w:w="5025" w:type="dxa"/>
            <w:tcBorders>
              <w:top w:val="single" w:sz="6" w:space="0" w:color="000000"/>
              <w:left w:val="single" w:sz="6" w:space="0" w:color="000000"/>
              <w:bottom w:val="single" w:sz="6" w:space="0" w:color="000000"/>
              <w:right w:val="single" w:sz="6" w:space="0" w:color="000000"/>
            </w:tcBorders>
            <w:hideMark/>
          </w:tcPr>
          <w:p w:rsidR="00681109" w:rsidRPr="00681109" w:rsidRDefault="00681109" w:rsidP="00681109">
            <w:pPr>
              <w:spacing w:before="100" w:beforeAutospacing="1" w:after="100" w:afterAutospacing="1" w:line="13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Створення умов та інноваційних механізмів розвитку системи освіти м. Харкова</w:t>
            </w:r>
          </w:p>
        </w:tc>
      </w:tr>
      <w:tr w:rsidR="00681109" w:rsidRPr="00681109" w:rsidTr="00681109">
        <w:trPr>
          <w:trHeight w:val="360"/>
          <w:jc w:val="center"/>
        </w:trPr>
        <w:tc>
          <w:tcPr>
            <w:tcW w:w="3375" w:type="dxa"/>
            <w:tcBorders>
              <w:top w:val="single" w:sz="6" w:space="0" w:color="000000"/>
              <w:left w:val="single" w:sz="6" w:space="0" w:color="000000"/>
              <w:bottom w:val="single" w:sz="6" w:space="0" w:color="000000"/>
              <w:right w:val="single" w:sz="6" w:space="0" w:color="000000"/>
            </w:tcBorders>
            <w:hideMark/>
          </w:tcPr>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Основні завдання Програми:</w:t>
            </w:r>
          </w:p>
        </w:tc>
        <w:tc>
          <w:tcPr>
            <w:tcW w:w="5025" w:type="dxa"/>
            <w:tcBorders>
              <w:top w:val="single" w:sz="6" w:space="0" w:color="000000"/>
              <w:left w:val="single" w:sz="6" w:space="0" w:color="000000"/>
              <w:bottom w:val="single" w:sz="6" w:space="0" w:color="000000"/>
              <w:right w:val="single" w:sz="6" w:space="0" w:color="000000"/>
            </w:tcBorders>
            <w:hideMark/>
          </w:tcPr>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забезпечення якості та доступності послуг із дошкільної, загальної середньої та позашкільної освіти для різних категорій вихованців та учнів;</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оновлення змісту і структури освіти на основі Державних стандартів освіти;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розвиток моральних засад соціалізації особистості на основі традиційних цінностей українського суспільства;</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використання ресурсів позашкільної освіти для розширення можливостей вибору індивідуальних освітніх траєкторій та розвитку творчого потенціалу особистості;</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розвиток механізмів координації та інтеграції мережевої взаємодії в роботі з обдарованими дітьми та талановитою молоддю;</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xml:space="preserve">- розвиток механізму громадсько-державного управління освітою як чинника забезпечення якості освіти, її відкритості та інвестиційної </w:t>
            </w:r>
            <w:r w:rsidRPr="00681109">
              <w:rPr>
                <w:rFonts w:ascii="Times New Roman" w:eastAsia="Times New Roman" w:hAnsi="Times New Roman" w:cs="Times New Roman"/>
                <w:sz w:val="24"/>
                <w:szCs w:val="24"/>
                <w:lang w:eastAsia="ru-RU"/>
              </w:rPr>
              <w:lastRenderedPageBreak/>
              <w:t>привабливості;</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розвиток системи психологічного супроводу освітнього процесу на всіх рівнях освіти і в різних типах навчальних закладів;</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формування здоров'язбережного освітнього середовища, що враховує адаптаційні резерви школярів і забезпечує збереження їх психосоматичного здоров'я і духовно-моральний розвиток;</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розвиток міської системи контролю та нагляду у сфері освіти;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удосконалення матеріально-технічної бази навчальних закладів;</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створення умов для функціонування у м. Харкові єдиного освітнього інформаційного середовища;</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формування інформаційної культури учнів та педагогічних працівників, забезпечення їх інформаційних потреб;</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подальша оптимізація освітнього менеджменту на основі використання сучасних інформаційних технологій в управлінській діяльності та навчально-виховному процесі.</w:t>
            </w:r>
          </w:p>
        </w:tc>
      </w:tr>
      <w:tr w:rsidR="00681109" w:rsidRPr="00681109" w:rsidTr="00681109">
        <w:trPr>
          <w:trHeight w:val="75"/>
          <w:jc w:val="center"/>
        </w:trPr>
        <w:tc>
          <w:tcPr>
            <w:tcW w:w="3375" w:type="dxa"/>
            <w:tcBorders>
              <w:top w:val="single" w:sz="6" w:space="0" w:color="000000"/>
              <w:left w:val="single" w:sz="6" w:space="0" w:color="000000"/>
              <w:bottom w:val="single" w:sz="6" w:space="0" w:color="000000"/>
              <w:right w:val="single" w:sz="6" w:space="0" w:color="000000"/>
            </w:tcBorders>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lastRenderedPageBreak/>
              <w:t>Строки реалізації Програми:</w:t>
            </w:r>
          </w:p>
        </w:tc>
        <w:tc>
          <w:tcPr>
            <w:tcW w:w="5025" w:type="dxa"/>
            <w:tcBorders>
              <w:top w:val="single" w:sz="6" w:space="0" w:color="000000"/>
              <w:left w:val="single" w:sz="6" w:space="0" w:color="000000"/>
              <w:bottom w:val="single" w:sz="6" w:space="0" w:color="000000"/>
              <w:right w:val="single" w:sz="6" w:space="0" w:color="000000"/>
            </w:tcBorders>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2011-2017 роки</w:t>
            </w:r>
          </w:p>
        </w:tc>
      </w:tr>
      <w:tr w:rsidR="00681109" w:rsidRPr="00681109" w:rsidTr="00681109">
        <w:trPr>
          <w:trHeight w:val="75"/>
          <w:jc w:val="center"/>
        </w:trPr>
        <w:tc>
          <w:tcPr>
            <w:tcW w:w="3375" w:type="dxa"/>
            <w:tcBorders>
              <w:top w:val="single" w:sz="6" w:space="0" w:color="000000"/>
              <w:left w:val="single" w:sz="6" w:space="0" w:color="000000"/>
              <w:bottom w:val="single" w:sz="6" w:space="0" w:color="000000"/>
              <w:right w:val="single" w:sz="6" w:space="0" w:color="000000"/>
            </w:tcBorders>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Джерела фінансування:</w:t>
            </w:r>
          </w:p>
        </w:tc>
        <w:tc>
          <w:tcPr>
            <w:tcW w:w="5025" w:type="dxa"/>
            <w:tcBorders>
              <w:top w:val="single" w:sz="6" w:space="0" w:color="000000"/>
              <w:left w:val="single" w:sz="6" w:space="0" w:color="000000"/>
              <w:bottom w:val="single" w:sz="6" w:space="0" w:color="000000"/>
              <w:right w:val="single" w:sz="6" w:space="0" w:color="000000"/>
            </w:tcBorders>
            <w:hideMark/>
          </w:tcPr>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кошти бюджету міста Харкова;</w:t>
            </w:r>
          </w:p>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інші джерела фінансування, не заборонені законодавством України.</w:t>
            </w:r>
          </w:p>
        </w:tc>
      </w:tr>
      <w:tr w:rsidR="00681109" w:rsidRPr="00681109" w:rsidTr="00681109">
        <w:trPr>
          <w:trHeight w:val="75"/>
          <w:jc w:val="center"/>
        </w:trPr>
        <w:tc>
          <w:tcPr>
            <w:tcW w:w="3375" w:type="dxa"/>
            <w:tcBorders>
              <w:top w:val="single" w:sz="6" w:space="0" w:color="000000"/>
              <w:left w:val="single" w:sz="6" w:space="0" w:color="000000"/>
              <w:bottom w:val="single" w:sz="6" w:space="0" w:color="000000"/>
              <w:right w:val="single" w:sz="6" w:space="0" w:color="000000"/>
            </w:tcBorders>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Обсяги фінансування:</w:t>
            </w:r>
          </w:p>
        </w:tc>
        <w:tc>
          <w:tcPr>
            <w:tcW w:w="5025" w:type="dxa"/>
            <w:tcBorders>
              <w:top w:val="single" w:sz="6" w:space="0" w:color="000000"/>
              <w:left w:val="single" w:sz="6" w:space="0" w:color="000000"/>
              <w:bottom w:val="single" w:sz="6" w:space="0" w:color="000000"/>
              <w:right w:val="single" w:sz="6" w:space="0" w:color="000000"/>
            </w:tcBorders>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Розмір коштів на кожний окремий рік розглядається у встановленому законом порядку.</w:t>
            </w:r>
          </w:p>
        </w:tc>
      </w:tr>
      <w:tr w:rsidR="00681109" w:rsidRPr="00681109" w:rsidTr="00681109">
        <w:trPr>
          <w:trHeight w:val="75"/>
          <w:jc w:val="center"/>
        </w:trPr>
        <w:tc>
          <w:tcPr>
            <w:tcW w:w="3375" w:type="dxa"/>
            <w:tcBorders>
              <w:top w:val="single" w:sz="6" w:space="0" w:color="000000"/>
              <w:left w:val="single" w:sz="6" w:space="0" w:color="000000"/>
              <w:bottom w:val="single" w:sz="6" w:space="0" w:color="000000"/>
              <w:right w:val="single" w:sz="6" w:space="0" w:color="000000"/>
            </w:tcBorders>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Очікувані кінцеві результати реалізації Програми:</w:t>
            </w:r>
          </w:p>
        </w:tc>
        <w:tc>
          <w:tcPr>
            <w:tcW w:w="5025" w:type="dxa"/>
            <w:tcBorders>
              <w:top w:val="single" w:sz="6" w:space="0" w:color="000000"/>
              <w:left w:val="single" w:sz="6" w:space="0" w:color="000000"/>
              <w:bottom w:val="single" w:sz="6" w:space="0" w:color="000000"/>
              <w:right w:val="single" w:sz="6" w:space="0" w:color="000000"/>
            </w:tcBorders>
            <w:hideMark/>
          </w:tcPr>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відкриття 7 нових дошкільних навчальних закладів і не менше 85 груп в діючих дитячих садках;</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забезпечення показника охоплення дошкільною освітою дітей від року до шести до 80 %, дітей п'ятирічного віку- 100%;</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оновлення обладнання пралень дошкільних навчальних закладів та технологічного обладнання харчоблоків навчальних закладів;</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xml:space="preserve">- підтримка в актуальному стані офіційних </w:t>
            </w:r>
            <w:r w:rsidRPr="00681109">
              <w:rPr>
                <w:rFonts w:ascii="Times New Roman" w:eastAsia="Times New Roman" w:hAnsi="Times New Roman" w:cs="Times New Roman"/>
                <w:sz w:val="24"/>
                <w:szCs w:val="24"/>
                <w:lang w:eastAsia="ru-RU"/>
              </w:rPr>
              <w:lastRenderedPageBreak/>
              <w:t>сайтів усіх навчальних закладів міста;</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оновлення гральних майданчиків у 50 % дошкільних навчальних закладів;</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продовження оновлення спортивного інвентарю та меблів у навчальних закладах;</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створення в кожному районі м. Харкова сучасного базового шкільного стадіону;</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продовження роботи з розвитку школи інклюзивної освіти (доступної для дітей з особливими потребами);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розвиток міської системи дистанційного навчання для школярів і педагогів;</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забезпечення функціонування єдиної телекомунікаційної мережі системи освіти міста;</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доведення середнього показника кількості учнів на 1 комп'ютер у школах міста до 17.</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розробка плану поетапного виготовлення технічної документації та свідоцтв про право власності територіальної громади на будівлі комунальних закладів освіти міста та документів про закріплення за ними земельних ділянок, розпочати реалізацію плану;</w:t>
            </w:r>
          </w:p>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приділення особливої уваги питанню сприяння в забезпеченні педагогів житлом.</w:t>
            </w:r>
          </w:p>
        </w:tc>
      </w:tr>
    </w:tbl>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2. ЗАГАЛЬНІ ПОЛОЖЕННЯ</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Комплексну програму розвитку освіти м. Харкова на 2011-2017 роки розроблено з метою створення умов та інноваційних механізмів розвитку системи освіти м. Харкова на виконання Законів України «Про місцеве самоврядування», «Про освіту», «Про загальну середню освіту», «Про дошкільну освіту», «Про позашкільну освіту», Указу Президента України від 30.09.2010 № 926/2010 «Про заходи щодо забезпечення пріоритетного розвитку освіти в Україні».</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 СУЧАСНИЙ СТАН РОЗВИТКУ ОСВІТИ М. ХАРКОВА, МЕТА ПРОГРАМИ ТА ЇЇ ЗАВДАННЯ</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lastRenderedPageBreak/>
        <w:t>3.1. Удосконалення змісту освіти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3.1.1. Дошкільна освіта</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У системі дошкільної освіти міста функціонують 224 навчальні заклади (у 2010 році - 215) різних типів та форм власності;</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комунальної форми власності - 203 (196 ДНЗ, 7 НВК);</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державної форми власності - 4 (З ДНЗ, 1 НВК);</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приватної форми власності - 17 (9 ДНЗ, 8 НВК). У місті здобувають дошкільну освіту майже 45 тисяч вихованців (проти 38506 тис. у 2010 році).</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З метою максимального охоплення дітей з особливими освітніми потребами створено мережу дошкільних навчальних закладів компенсуючого типу, функціонують 58 дошкільних навчальних закладів комбінованого та компенсуючого типів для 4,8 тис. вихованців із різними нозологіями (слух, зір, мова, опорно-руховий апарат, органи дихання, психоневрологічні захворювання, з латентною туберкульозною інфекцією, із захворюваннями серцево-судинної системи, ендокринної системи, органів травлення).</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Визначено 9 базових дошкільних навчальних закладів для запровадження інклюзивного навчання та виховання.</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Охоплення дітей дошкільною освітою від 1 року до 6-ти становить 72 % (2010 рік - 66,8 %), від 3-х до 6-ти років - 96,1 % (2010 рік - 88,8 %). Показник охоплення дошкільною освітою дітей 5-річного віку стабільно становить 100 % (2010 рік-98,3%).</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Діти дошкільного віку, які не відвідують дошкільний навчальний заклад, залучаються до різних форм здобуття дошкільної освіти через організацію роботи: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груп короткотривалого перебування;</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груп із підготовки дітей до навчання у школі;</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фізичних осіб, які мають ліцензію на право надання освітніх послуг у сфері дошкільної освіти;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соціально-педагогічного патронату;</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консультаційних центрів.</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Діти дошкільного віку, які перебувають у дошкільному навчальному закладі короткотривало чи під соціально-педагогічним патронатом, беруться на облік у цьому закладі.</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За час дії Комплексної програми розвитку освіти м. Харкова на 2011-2015 роки створено 14 дошкільних навчальних закладів, при плановому завданні – 5. Усього відновлено роботу 102-х груп на З тис. місць.</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У більшості районів міста знято соціальну напругу щодо влаштування дітей до дитячих садків.</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lastRenderedPageBreak/>
        <w:t>Дошкільні навчальні заклади міста працюють за комплексними освітніми програмами, затвердженими Міністерством освіти і науки України: «Дитина», «Українське овкілля», «Впевнений старт», «Я у Світі».</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В установленому порядку використовуються парціальні програми.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Наявність варіативних додаткових програм сприяє максимальному врахуванню вікових та індивідуальних можливостей, інтересів, запитів, бажань, нахилів кожного вихованця при визначенні інваріантної та варіативної складових змісту дошкільної освіти.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Здобуття дошкільної освіти дітьми з особливими потребами здійснюється за окремими програмами й методиками.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З 1 вересня 2013 року у місті впроваджено єдину електронну базу даних реєстрації дітей дошкільного віку в навчальні заклади. Реєстрація дитини є безкоштовною і загальнодоступною. Уся персональна інформація охороняється та обробляється відповідно до Закону України «Про захист персональних даних».</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Завідувачі здійснюють прийом документів для зарахування дошкільнят до дитячих садків за списками електронного реєстру. Зарахування проходить через систему «Інтернет». Крім того, ця система дозволяє здійснювати моніторинг наповнюваності груп та прогнозувати розширення мережі відповідно до реальних потреб населення.</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З моменту запровадження електронної бази ІСУО, районними реєстраторами оброблено понад 14 тис. електронних заяв, майже 10 тис. дітей забезпечено місцями.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Основні завдання:</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продовжувати здійснювати прогнозування розвитку дошкільної освіти, оптимізацію мережі дошкільних навчальних закладів усіх типів та форм власності відповідно до освітніх потреб населення і демографічних прогнозів;</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продовжувати здійснювати подальшу цілеспрямовану роботу щодо відновлення діяльності раніше закритих дитячих садків та груп у функціонуючих дошкільних навчальних закладах;</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продовжувати вживати заходів щодо збільшення показника охоплення дітей дошкільною освітою;</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продовжувати вживати заходів щодо створення інклюзивних груп.</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3.1.2. Загальна середня та позашкільна освіта</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Мережа. Загальна середня освіта перебуває на важливому етапі розвитку. Тривають реформи в галузі освіти, що спрямовані на досягнення європейського рівня знань. Освіта - це інвестиції в майбутнє, основа успішної кар'єри і гідного житя.</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У місті створено систему загальної середньої освіти, яка здійснюється у 204 загальноосвітніх навчальних закладах усіх типів і форм власності системи освіти, в яких навчається більше 110 тисяч учнів (2010 рік - 101 тис. учнів):</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lastRenderedPageBreak/>
        <w:t>- 187 загальноосвітніх навчальних закладів комунальної форми власності (34 спеціалізовані школи, 8 навчально-виховних комплексів, 10 ліцеїв, 23 гімназії, 1 школа-інтернат, 5 вечірніх (змінних) шкіл, 106 загальноосвітніх шкіл);</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- 16 приватних загальноосвітніх навчальних закладів;</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- 1 відомчий навчальний заклад.</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Охоплення навчанням</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Ведеться систематична робота щодо забезпечення обов'язковості загальної середньої освіти, результатом якої є зменшення кількості дітей шкільного віку, що не охоплені навчанням від 16 у 2010 році до 1 у 2014 році, здійснено розшук дітей, відомості про яких відсутні -з 117 у 2010 році до 0 у 2015 році. Цю проблему цілком вирішено.</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У 2015/2016 навчальному році очікується 114,4 тис. школярів, що на 1,8 % більше ніж у попередньому році. З них зареєстровано в місті лише 82,5 тисячі, це 72 %. Майже 5 тисяч дітей - мешканці Харківської області, більше 4 з половиною тисяч - інших регіонів України. Решта школярів - це іноземці, що перебувають у місті на законних підставах та ті, що не прописані в Харкові за місцем проживання.</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За останні 5 років збільшилася кількість випускників 11-х класів, які продовжують здобуття освіти у вищих навчальних закладах різних рівнів акредитації: з 92,6 % у 2011 році до 95,9 % у 2015 році.</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Разом із тим четвертий рік поспіль збільшується кількість учнів у мережі комунальних загальноосвітніх навчальних закладів: зі 100 370 учнів у 2012 році до 109 254 учнів у 2015 році.</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За рахунок упорядкування мережі класів та оптимального використання шкільних приміщень з 2013/2014 навчального року у місті відсутня друга зміна (у 2010 році 8 ЗНЗ працювало у дві зміни).</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Разом з тим у 2014/2015 навчальному році у 9 загальноосвітніх навчальних закладах міста ще 989 учнів (33 класи) навчалося на підзміні.</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Поступово здійснюється перехід на навчання без підзміни:</w:t>
      </w:r>
    </w:p>
    <w:tbl>
      <w:tblPr>
        <w:tblW w:w="9705"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306"/>
        <w:gridCol w:w="2384"/>
        <w:gridCol w:w="2446"/>
        <w:gridCol w:w="2569"/>
      </w:tblGrid>
      <w:tr w:rsidR="00681109" w:rsidRPr="00681109" w:rsidTr="00681109">
        <w:trPr>
          <w:trHeight w:val="75"/>
          <w:jc w:val="center"/>
        </w:trPr>
        <w:tc>
          <w:tcPr>
            <w:tcW w:w="22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Навчальний рік</w:t>
            </w:r>
          </w:p>
        </w:tc>
        <w:tc>
          <w:tcPr>
            <w:tcW w:w="717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Навчаються на підзміні (кількість)</w:t>
            </w:r>
          </w:p>
        </w:tc>
      </w:tr>
      <w:tr w:rsidR="00681109" w:rsidRPr="00681109" w:rsidTr="00681109">
        <w:trPr>
          <w:trHeight w:val="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1109" w:rsidRPr="00681109" w:rsidRDefault="00681109" w:rsidP="00681109">
            <w:pPr>
              <w:spacing w:after="0" w:line="240" w:lineRule="auto"/>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Закладів</w:t>
            </w:r>
          </w:p>
        </w:tc>
        <w:tc>
          <w:tcPr>
            <w:tcW w:w="2370"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Класів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Учнів</w:t>
            </w:r>
          </w:p>
        </w:tc>
      </w:tr>
      <w:tr w:rsidR="00681109" w:rsidRPr="00681109" w:rsidTr="00681109">
        <w:trPr>
          <w:trHeight w:val="75"/>
          <w:jc w:val="center"/>
        </w:trPr>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2011/2012</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14</w:t>
            </w:r>
          </w:p>
        </w:tc>
        <w:tc>
          <w:tcPr>
            <w:tcW w:w="2370"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49</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1321</w:t>
            </w:r>
          </w:p>
        </w:tc>
      </w:tr>
      <w:tr w:rsidR="00681109" w:rsidRPr="00681109" w:rsidTr="00681109">
        <w:trPr>
          <w:trHeight w:val="75"/>
          <w:jc w:val="center"/>
        </w:trPr>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2012/2013</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11</w:t>
            </w:r>
          </w:p>
        </w:tc>
        <w:tc>
          <w:tcPr>
            <w:tcW w:w="2370"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41</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1162</w:t>
            </w:r>
          </w:p>
        </w:tc>
      </w:tr>
      <w:tr w:rsidR="00681109" w:rsidRPr="00681109" w:rsidTr="00681109">
        <w:trPr>
          <w:trHeight w:val="75"/>
          <w:jc w:val="center"/>
        </w:trPr>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2013/2014</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11</w:t>
            </w:r>
          </w:p>
        </w:tc>
        <w:tc>
          <w:tcPr>
            <w:tcW w:w="2370"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41</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1194</w:t>
            </w:r>
          </w:p>
        </w:tc>
      </w:tr>
      <w:tr w:rsidR="00681109" w:rsidRPr="00681109" w:rsidTr="00681109">
        <w:trPr>
          <w:trHeight w:val="75"/>
          <w:jc w:val="center"/>
        </w:trPr>
        <w:tc>
          <w:tcPr>
            <w:tcW w:w="2235"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2014\2015</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9</w:t>
            </w:r>
          </w:p>
        </w:tc>
        <w:tc>
          <w:tcPr>
            <w:tcW w:w="2370"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33</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681109" w:rsidRPr="00681109" w:rsidRDefault="00681109" w:rsidP="00681109">
            <w:pPr>
              <w:spacing w:before="100" w:beforeAutospacing="1" w:after="100" w:afterAutospacing="1" w:line="75" w:lineRule="atLeast"/>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389</w:t>
            </w:r>
          </w:p>
        </w:tc>
      </w:tr>
    </w:tbl>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Проблема: у деяких навчальних закладах підзміна може бути ліквідована тільки за рахунок побудови або виділення додаткових приміщень (гімназії №№ 116, 144; ліцей № 161 «Імпульс»; спеціалізовані школи №№ 50, 80, 87, 93,162; загальноосвітні школи №№ 122, 126, 156).</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t>Форми навчання. Право громадян на доступну освіту реалізується шляхом запровадження різних форм навчання.</w:t>
      </w:r>
    </w:p>
    <w:p w:rsidR="00681109" w:rsidRPr="00681109" w:rsidRDefault="00681109" w:rsidP="00681109">
      <w:pPr>
        <w:spacing w:before="100" w:beforeAutospacing="1" w:after="100" w:afterAutospacing="1" w:line="240" w:lineRule="auto"/>
        <w:rPr>
          <w:rFonts w:ascii="Times New Roman" w:eastAsia="Times New Roman" w:hAnsi="Times New Roman" w:cs="Times New Roman"/>
          <w:sz w:val="24"/>
          <w:szCs w:val="24"/>
          <w:lang w:eastAsia="ru-RU"/>
        </w:rPr>
      </w:pPr>
      <w:r w:rsidRPr="00681109">
        <w:rPr>
          <w:rFonts w:ascii="Times New Roman" w:eastAsia="Times New Roman" w:hAnsi="Times New Roman" w:cs="Times New Roman"/>
          <w:sz w:val="24"/>
          <w:szCs w:val="24"/>
          <w:lang w:eastAsia="ru-RU"/>
        </w:rPr>
        <w:lastRenderedPageBreak/>
        <w:t>Індивідуальним навчанням охоплено учнів, які за станом здоров'я не можуть відвідувати навчальний заклад. Таких учнів було: у 2011/2012 н. р.- 957, у 2012/2013 н. р. - 910, у 2013/2014 н. р. - 862, у 2014/2015 н. р. - 888.</w:t>
      </w:r>
    </w:p>
    <w:p w:rsidR="004B4E90" w:rsidRDefault="004B4E90">
      <w:bookmarkStart w:id="0" w:name="_GoBack"/>
      <w:bookmarkEnd w:id="0"/>
    </w:p>
    <w:sectPr w:rsidR="004B4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E3"/>
    <w:rsid w:val="004B4E90"/>
    <w:rsid w:val="00681109"/>
    <w:rsid w:val="008A4C89"/>
    <w:rsid w:val="00D02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81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681109"/>
  </w:style>
  <w:style w:type="character" w:customStyle="1" w:styleId="rvts7">
    <w:name w:val="rvts7"/>
    <w:basedOn w:val="a0"/>
    <w:rsid w:val="00681109"/>
  </w:style>
  <w:style w:type="character" w:customStyle="1" w:styleId="rvts8">
    <w:name w:val="rvts8"/>
    <w:basedOn w:val="a0"/>
    <w:rsid w:val="00681109"/>
  </w:style>
  <w:style w:type="character" w:styleId="a3">
    <w:name w:val="Hyperlink"/>
    <w:basedOn w:val="a0"/>
    <w:uiPriority w:val="99"/>
    <w:semiHidden/>
    <w:unhideWhenUsed/>
    <w:rsid w:val="00681109"/>
    <w:rPr>
      <w:color w:val="0000FF"/>
      <w:u w:val="single"/>
    </w:rPr>
  </w:style>
  <w:style w:type="paragraph" w:customStyle="1" w:styleId="rvps4">
    <w:name w:val="rvps4"/>
    <w:basedOn w:val="a"/>
    <w:rsid w:val="00681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
    <w:name w:val="rvps5"/>
    <w:basedOn w:val="a"/>
    <w:rsid w:val="00681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681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681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2">
    <w:name w:val="rvts22"/>
    <w:basedOn w:val="a0"/>
    <w:rsid w:val="00681109"/>
  </w:style>
  <w:style w:type="character" w:customStyle="1" w:styleId="rvts11">
    <w:name w:val="rvts11"/>
    <w:basedOn w:val="a0"/>
    <w:rsid w:val="00681109"/>
  </w:style>
  <w:style w:type="character" w:customStyle="1" w:styleId="rvts10">
    <w:name w:val="rvts10"/>
    <w:basedOn w:val="a0"/>
    <w:rsid w:val="00681109"/>
  </w:style>
  <w:style w:type="paragraph" w:customStyle="1" w:styleId="rvps21">
    <w:name w:val="rvps21"/>
    <w:basedOn w:val="a"/>
    <w:rsid w:val="00681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681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0">
    <w:name w:val="rvts20"/>
    <w:basedOn w:val="a0"/>
    <w:rsid w:val="00681109"/>
  </w:style>
  <w:style w:type="character" w:customStyle="1" w:styleId="rvts14">
    <w:name w:val="rvts14"/>
    <w:basedOn w:val="a0"/>
    <w:rsid w:val="00681109"/>
  </w:style>
  <w:style w:type="paragraph" w:customStyle="1" w:styleId="rvps7">
    <w:name w:val="rvps7"/>
    <w:basedOn w:val="a"/>
    <w:rsid w:val="00681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5">
    <w:name w:val="rvts25"/>
    <w:basedOn w:val="a0"/>
    <w:rsid w:val="00681109"/>
  </w:style>
  <w:style w:type="paragraph" w:customStyle="1" w:styleId="rvps17">
    <w:name w:val="rvps17"/>
    <w:basedOn w:val="a"/>
    <w:rsid w:val="00681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1">
    <w:name w:val="rvts21"/>
    <w:basedOn w:val="a0"/>
    <w:rsid w:val="00681109"/>
  </w:style>
  <w:style w:type="character" w:customStyle="1" w:styleId="rvts77">
    <w:name w:val="rvts77"/>
    <w:basedOn w:val="a0"/>
    <w:rsid w:val="00681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81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681109"/>
  </w:style>
  <w:style w:type="character" w:customStyle="1" w:styleId="rvts7">
    <w:name w:val="rvts7"/>
    <w:basedOn w:val="a0"/>
    <w:rsid w:val="00681109"/>
  </w:style>
  <w:style w:type="character" w:customStyle="1" w:styleId="rvts8">
    <w:name w:val="rvts8"/>
    <w:basedOn w:val="a0"/>
    <w:rsid w:val="00681109"/>
  </w:style>
  <w:style w:type="character" w:styleId="a3">
    <w:name w:val="Hyperlink"/>
    <w:basedOn w:val="a0"/>
    <w:uiPriority w:val="99"/>
    <w:semiHidden/>
    <w:unhideWhenUsed/>
    <w:rsid w:val="00681109"/>
    <w:rPr>
      <w:color w:val="0000FF"/>
      <w:u w:val="single"/>
    </w:rPr>
  </w:style>
  <w:style w:type="paragraph" w:customStyle="1" w:styleId="rvps4">
    <w:name w:val="rvps4"/>
    <w:basedOn w:val="a"/>
    <w:rsid w:val="00681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
    <w:name w:val="rvps5"/>
    <w:basedOn w:val="a"/>
    <w:rsid w:val="00681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681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681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2">
    <w:name w:val="rvts22"/>
    <w:basedOn w:val="a0"/>
    <w:rsid w:val="00681109"/>
  </w:style>
  <w:style w:type="character" w:customStyle="1" w:styleId="rvts11">
    <w:name w:val="rvts11"/>
    <w:basedOn w:val="a0"/>
    <w:rsid w:val="00681109"/>
  </w:style>
  <w:style w:type="character" w:customStyle="1" w:styleId="rvts10">
    <w:name w:val="rvts10"/>
    <w:basedOn w:val="a0"/>
    <w:rsid w:val="00681109"/>
  </w:style>
  <w:style w:type="paragraph" w:customStyle="1" w:styleId="rvps21">
    <w:name w:val="rvps21"/>
    <w:basedOn w:val="a"/>
    <w:rsid w:val="00681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681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0">
    <w:name w:val="rvts20"/>
    <w:basedOn w:val="a0"/>
    <w:rsid w:val="00681109"/>
  </w:style>
  <w:style w:type="character" w:customStyle="1" w:styleId="rvts14">
    <w:name w:val="rvts14"/>
    <w:basedOn w:val="a0"/>
    <w:rsid w:val="00681109"/>
  </w:style>
  <w:style w:type="paragraph" w:customStyle="1" w:styleId="rvps7">
    <w:name w:val="rvps7"/>
    <w:basedOn w:val="a"/>
    <w:rsid w:val="00681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5">
    <w:name w:val="rvts25"/>
    <w:basedOn w:val="a0"/>
    <w:rsid w:val="00681109"/>
  </w:style>
  <w:style w:type="paragraph" w:customStyle="1" w:styleId="rvps17">
    <w:name w:val="rvps17"/>
    <w:basedOn w:val="a"/>
    <w:rsid w:val="00681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1">
    <w:name w:val="rvts21"/>
    <w:basedOn w:val="a0"/>
    <w:rsid w:val="00681109"/>
  </w:style>
  <w:style w:type="character" w:customStyle="1" w:styleId="rvts77">
    <w:name w:val="rvts77"/>
    <w:basedOn w:val="a0"/>
    <w:rsid w:val="0068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0432">
      <w:bodyDiv w:val="1"/>
      <w:marLeft w:val="0"/>
      <w:marRight w:val="0"/>
      <w:marTop w:val="0"/>
      <w:marBottom w:val="0"/>
      <w:divBdr>
        <w:top w:val="none" w:sz="0" w:space="0" w:color="auto"/>
        <w:left w:val="none" w:sz="0" w:space="0" w:color="auto"/>
        <w:bottom w:val="none" w:sz="0" w:space="0" w:color="auto"/>
        <w:right w:val="none" w:sz="0" w:space="0" w:color="auto"/>
      </w:divBdr>
      <w:divsChild>
        <w:div w:id="149910864">
          <w:marLeft w:val="0"/>
          <w:marRight w:val="0"/>
          <w:marTop w:val="0"/>
          <w:marBottom w:val="0"/>
          <w:divBdr>
            <w:top w:val="none" w:sz="0" w:space="0" w:color="auto"/>
            <w:left w:val="none" w:sz="0" w:space="0" w:color="auto"/>
            <w:bottom w:val="none" w:sz="0" w:space="0" w:color="auto"/>
            <w:right w:val="none" w:sz="0" w:space="0" w:color="auto"/>
          </w:divBdr>
        </w:div>
        <w:div w:id="821895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estr.tk/626938" TargetMode="External"/><Relationship Id="rId13" Type="http://schemas.openxmlformats.org/officeDocument/2006/relationships/hyperlink" Target="http://reestr.tk/445262" TargetMode="External"/><Relationship Id="rId3" Type="http://schemas.openxmlformats.org/officeDocument/2006/relationships/settings" Target="settings.xml"/><Relationship Id="rId7" Type="http://schemas.openxmlformats.org/officeDocument/2006/relationships/hyperlink" Target="http://reestr.tk/616742" TargetMode="External"/><Relationship Id="rId12" Type="http://schemas.openxmlformats.org/officeDocument/2006/relationships/hyperlink" Target="http://reestr.tk/36882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estr.tk/573443" TargetMode="External"/><Relationship Id="rId11" Type="http://schemas.openxmlformats.org/officeDocument/2006/relationships/hyperlink" Target="http://reestr.tk/368822" TargetMode="External"/><Relationship Id="rId5" Type="http://schemas.openxmlformats.org/officeDocument/2006/relationships/hyperlink" Target="http://reestr.tk/540586" TargetMode="External"/><Relationship Id="rId15" Type="http://schemas.openxmlformats.org/officeDocument/2006/relationships/fontTable" Target="fontTable.xml"/><Relationship Id="rId10" Type="http://schemas.openxmlformats.org/officeDocument/2006/relationships/hyperlink" Target="http://reestr.tk/643619" TargetMode="External"/><Relationship Id="rId4" Type="http://schemas.openxmlformats.org/officeDocument/2006/relationships/webSettings" Target="webSettings.xml"/><Relationship Id="rId9" Type="http://schemas.openxmlformats.org/officeDocument/2006/relationships/hyperlink" Target="http://reestr.tk/634668" TargetMode="External"/><Relationship Id="rId14" Type="http://schemas.openxmlformats.org/officeDocument/2006/relationships/hyperlink" Target="http://reestr.tk/643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2682</Words>
  <Characters>15289</Characters>
  <Application>Microsoft Office Word</Application>
  <DocSecurity>0</DocSecurity>
  <Lines>127</Lines>
  <Paragraphs>35</Paragraphs>
  <ScaleCrop>false</ScaleCrop>
  <Company>*</Company>
  <LinksUpToDate>false</LinksUpToDate>
  <CharactersWithSpaces>17936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2016-04-28T11:59:00Z</dcterms:created>
  <dcterms:modified xsi:type="dcterms:W3CDTF">2016-04-28T11:59:00Z</dcterms:modified>
</cp:coreProperties>
</file>