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r>
        <w:rPr>
          <w:rFonts w:ascii="Courier New" w:hAnsi="Courier New" w:cs="Courier New"/>
          <w:noProof/>
          <w:color w:val="000000"/>
          <w:sz w:val="21"/>
          <w:szCs w:val="21"/>
          <w:lang w:val="ru-RU"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0" w:name="o1"/>
      <w:bookmarkEnd w:id="0"/>
      <w:proofErr w:type="gramStart"/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З</w:t>
      </w:r>
      <w:proofErr w:type="gramEnd"/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 А К О Н    У К Р А Ї Н И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1" w:name="o2"/>
      <w:bookmarkEnd w:id="1"/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Про молодіжні та дитячі громадські організації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bookmarkStart w:id="2" w:name="o3"/>
      <w:bookmarkEnd w:id="2"/>
      <w:proofErr w:type="gramStart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( </w:t>
      </w:r>
      <w:proofErr w:type="gramEnd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Відомості Верховної Ради України (ВВР), 1999, N 1, ст.2 )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bookmarkStart w:id="3" w:name="o4"/>
      <w:bookmarkEnd w:id="3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( Щодо визнання неконституційними окремих положень див.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                               </w:t>
      </w:r>
      <w:proofErr w:type="gramStart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Р</w:t>
      </w:r>
      <w:proofErr w:type="gramEnd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ішення Конституційного Суду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      N 18-рп/2001 ( </w:t>
      </w:r>
      <w:hyperlink r:id="rId5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v018p710-01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13.12.2001 )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bookmarkStart w:id="4" w:name="o5"/>
      <w:bookmarkEnd w:id="4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{ Із змінами, внесеними згідно із Законами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  N  271-V   (  </w:t>
      </w:r>
      <w:hyperlink r:id="rId6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271-16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19.10.2006, ВВР, 2006, N 50, ст.501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  N 2749-VI  ( </w:t>
      </w:r>
      <w:hyperlink r:id="rId7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2749-17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02.12.2010, ВВР, 2011, N 18, ст.125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  N 1697-VII ( </w:t>
      </w:r>
      <w:hyperlink r:id="rId8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1697-18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14.10.2014, ВВР, 2015, N 2-3, ст.12 }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5" w:name="o6"/>
      <w:bookmarkEnd w:id="5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Цей Закон  визначає  особливості  організаційних  і  правових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засад утворення та діяльності  молодіжних  і  дитячих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та державні гарантії забезпечення їх діяльності.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6" w:name="o7"/>
      <w:bookmarkEnd w:id="6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1.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Законодавство  України  про  молодіжні  та  дитячі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громадські організації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7" w:name="o8"/>
      <w:bookmarkEnd w:id="7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Законодавство України  про  молодіжні  та  дитячі  громадські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організації складається  з  Конституції  України 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(  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fldChar w:fldCharType="begin"/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instrText xml:space="preserve"> HYPERLINK "http://zakon3.rada.gov.ua/laws/show/254%D0%BA/96-%D0%B2%D1%80" \t "_blank" </w:instrTex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fldChar w:fldCharType="separate"/>
      </w:r>
      <w:r w:rsidRPr="0098514B">
        <w:rPr>
          <w:rFonts w:ascii="Courier New" w:hAnsi="Courier New" w:cs="Courier New"/>
          <w:color w:val="5674B9"/>
          <w:sz w:val="21"/>
          <w:u w:val="single"/>
          <w:lang w:val="ru-RU" w:eastAsia="ru-RU"/>
        </w:rPr>
        <w:t>254к/96-ВР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fldChar w:fldCharType="end"/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Закону України "Про об'єднання громадян" ( </w:t>
      </w:r>
      <w:hyperlink r:id="rId9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2460-12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), цього Закону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та інших нормативно-правових актів, прийнятих на їх виконання.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8" w:name="o9"/>
      <w:bookmarkEnd w:id="8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2.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Визначення термі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н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ів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9" w:name="o10"/>
      <w:bookmarkEnd w:id="9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У цьому Законі терміни вживаються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в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такому значенні: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10" w:name="o11"/>
      <w:bookmarkEnd w:id="10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громадські  організації - об'єднання громадян віком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від  14  до  35  років,  метою  яких  є   здійснення   діяльності,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спрямованої  на  задоволення  та захист своїх законних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соц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іальних,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>економічних, творчих, духовних та інших спільних інтересів;</w:t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11" w:name="o12"/>
      <w:bookmarkEnd w:id="11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{  Абзац  другий  статті  2 із змінами, внесеними згідно з Законом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N 271-V </w:t>
      </w:r>
      <w:proofErr w:type="gramStart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( </w:t>
      </w:r>
      <w:proofErr w:type="gramEnd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fldChar w:fldCharType="begin"/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instrText xml:space="preserve"> HYPERLINK "http://zakon3.rada.gov.ua/laws/show/271-16" \t "_blank" </w:instrTex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fldChar w:fldCharType="separate"/>
      </w:r>
      <w:r w:rsidRPr="0098514B">
        <w:rPr>
          <w:rFonts w:ascii="Courier New" w:hAnsi="Courier New" w:cs="Courier New"/>
          <w:i/>
          <w:iCs/>
          <w:color w:val="5674B9"/>
          <w:sz w:val="21"/>
          <w:u w:val="single"/>
          <w:lang w:val="ru-RU" w:eastAsia="ru-RU"/>
        </w:rPr>
        <w:t>271-16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fldChar w:fldCharType="end"/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19.10.2006 }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bookmarkStart w:id="12" w:name="o13"/>
      <w:bookmarkEnd w:id="12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дитячі громадські організації - об'єднання громадян віком від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6 до 18 років,  метою яких є здійснення діяльності, спрямованої на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реалізацію та захист своїх  прав  і  свобод,  творчих  здібностей,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задоволення власних інтересів, які не суперечать законодавству, та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соц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іальне становлення як повноправних членів суспільства;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13" w:name="o14"/>
      <w:bookmarkEnd w:id="13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    ( Положення абзацу четвертого статті 2 втратили чинність,  як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такі,  що є неконституційними, на </w:t>
      </w:r>
      <w:proofErr w:type="gramStart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п</w:t>
      </w:r>
      <w:proofErr w:type="gramEnd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ідставі Рішення Конституційного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Суду  N  18-рп/2001  (  </w:t>
      </w:r>
      <w:hyperlink r:id="rId10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v018p710-01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13.12.2001 ) Український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національний  комітет молодіжних організацій - спілка, що об'єднує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більшість   легалізованих  всеукраїнських  молодіжних  та  дитячих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організацій,   а   також  обласних,  Автономної  Республіки  Крим,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київських  та  севастопольських  міських  об'єднань  молодіжних та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дитячих громадських організацій.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14" w:name="o15"/>
      <w:bookmarkEnd w:id="14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3.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Принципи  утворення  і  діяльності  молодіжних  та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дитячих громадських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15" w:name="o16"/>
      <w:bookmarkEnd w:id="15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та  дитячі  громадські  організації  утворюються  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діють  на  засадах  добровільності, 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р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івноправності   їх   членів,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самоврядування, законності та гласності, зокрема: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16" w:name="o17"/>
      <w:bookmarkEnd w:id="16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та   дитячі   громадські   організації  зобов'язані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доводити до відома громадськості відомості про свою  діяльність  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формах, що не суперечать законодавству;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17" w:name="o18"/>
      <w:bookmarkEnd w:id="17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інформація, що  міститься  у  статутах,  про  склад  керівних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органів,  про джерела матеріальних та інших  надходжень,  а  також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lastRenderedPageBreak/>
        <w:t>пов'язана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з   діяльністю   молодіжних   та  дитячих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організацій,  не  є  конфіденційною  або  іншою  інформацією,  яка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охороняється законом.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18" w:name="o19"/>
      <w:bookmarkEnd w:id="18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4.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Засновники   молодіжних  та  дитячих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 організацій та їх спілок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19" w:name="o20"/>
      <w:bookmarkEnd w:id="19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Засновниками молодіжних та  дитячих  громадських 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можуть  бути  громадяни  України,  а  також  іноземці та особи без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громадянства,  що перебувають в Україні на законних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ідставах, які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досягли 15-річного віку.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20" w:name="o21"/>
      <w:bookmarkEnd w:id="20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Засновниками спілок  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молодіжних   та   дитячих 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>організацій є молод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іжні та дитячі громадські організації.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21" w:name="o22"/>
      <w:bookmarkEnd w:id="21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5.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Членство  в  молодіжних  та  дитячих 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організаціях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22" w:name="o23"/>
      <w:bookmarkEnd w:id="22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Членство  в  молодіжних  та  дитячих громадських організаціях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може  бути  індивідуальним  і  колективним.  {  Статтю 5 доповнено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частиною   першою  згідно  з  Законом  N  271-V 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(  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fldChar w:fldCharType="begin"/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instrText xml:space="preserve"> HYPERLINK "http://zakon3.rada.gov.ua/laws/show/271-16" \t "_blank" </w:instrTex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fldChar w:fldCharType="separate"/>
      </w:r>
      <w:r w:rsidRPr="0098514B">
        <w:rPr>
          <w:rFonts w:ascii="Courier New" w:hAnsi="Courier New" w:cs="Courier New"/>
          <w:color w:val="5674B9"/>
          <w:sz w:val="21"/>
          <w:u w:val="single"/>
          <w:lang w:val="ru-RU" w:eastAsia="ru-RU"/>
        </w:rPr>
        <w:t>271-16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fldChar w:fldCharType="end"/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)  від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19.10.2006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23" w:name="o24"/>
      <w:bookmarkEnd w:id="23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Членство  в  молодіжних  та  дитячих громадських організаціях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може бути фіксованим і нефіксованим. { Статтю 5 доповнено частиною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другою згідно з Законом N 271-V ( </w:t>
      </w:r>
      <w:hyperlink r:id="rId11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271-16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 від 19.10.2006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24" w:name="o25"/>
      <w:bookmarkEnd w:id="24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Індивідуальними  членами  молодіжних  та  дитячих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 можуть  бути  громадяни  України, а також іноземці та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особи  без  громадянства,  які  перебувають  в Україні на законних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ідставах. { Частина третя статті 5 із змінами, внесеними згідно з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Законом N 271-V ( </w:t>
      </w:r>
      <w:hyperlink r:id="rId12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271-16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 від 19.10.2006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25" w:name="o26"/>
      <w:bookmarkEnd w:id="25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Індивідуальними  членами  молодіжних  громадських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можуть  бути  особи  віком  від  14  до  35 років, індивідуальними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членами  дитячих громадських організацій - особи віком від 6 до 18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років.  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Вступ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неповнолітніх   віком  до  10  років  до  дитячих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громадських  організацій здійснюється за письмовою згодою батьків,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усиновителів,  опікунів  або 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іклувальників.  Особи старшого віку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можуть  бути членами молодіжних та дитячих громадських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  умови,  якщо  їх  кількість у цих організаціях не перевищує 10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відсотків  загальної  кількості  членів; у складі виборних органів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молодіжних  та  дитячих  громадських  організацій  кількість  осіб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старшого   віку  не  може  перевищувати  третину  членів  виборних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органів. 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{ 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Частина четверта статті 5 із змінами, внесеними згідно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із  Законами  N  271-V  (  </w:t>
      </w:r>
      <w:hyperlink r:id="rId13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271-16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)  від  19.10.2006,  N  2749-VI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( </w:t>
      </w:r>
      <w:hyperlink r:id="rId14" w:tgtFrame="_blank" w:history="1">
        <w:r w:rsidRPr="0098514B">
          <w:rPr>
            <w:rFonts w:ascii="Courier New" w:hAnsi="Courier New" w:cs="Courier New"/>
            <w:color w:val="5674B9"/>
            <w:sz w:val="21"/>
            <w:u w:val="single"/>
            <w:lang w:val="ru-RU" w:eastAsia="ru-RU"/>
          </w:rPr>
          <w:t>2749-17</w:t>
        </w:r>
      </w:hyperlink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 від 02.12.2010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26" w:name="o27"/>
      <w:bookmarkEnd w:id="26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    {  Частину  п'яту  статті  5  виключено  на  </w:t>
      </w:r>
      <w:proofErr w:type="gramStart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п</w:t>
      </w:r>
      <w:proofErr w:type="gramEnd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ідставі  Закону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N 2749-VI ( </w:t>
      </w:r>
      <w:hyperlink r:id="rId15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2749-17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02.12.2010 }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bookmarkStart w:id="27" w:name="o28"/>
      <w:bookmarkEnd w:id="27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Колективними   членами   молодіжних  та  дитячих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 можуть  бути  колективи  інших  молодіжних та дитячих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громадських  організацій.  {  Статтю  5  доповнено частиною шостою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згідно з Законом N 271-V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( 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fldChar w:fldCharType="begin"/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instrText xml:space="preserve"> HYPERLINK "http://zakon3.rada.gov.ua/laws/show/271-16" \t "_blank" </w:instrTex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fldChar w:fldCharType="separate"/>
      </w:r>
      <w:r w:rsidRPr="0098514B">
        <w:rPr>
          <w:rFonts w:ascii="Courier New" w:hAnsi="Courier New" w:cs="Courier New"/>
          <w:color w:val="5674B9"/>
          <w:sz w:val="21"/>
          <w:u w:val="single"/>
          <w:lang w:val="ru-RU" w:eastAsia="ru-RU"/>
        </w:rPr>
        <w:t>271-16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fldChar w:fldCharType="end"/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 від 19.10.2006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28" w:name="o29"/>
      <w:bookmarkEnd w:id="28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Колективні  члени  молодіжних  та  дитячих організацій можуть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брати   участь   у   діяльності   таких  організацій  у  випадках,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передбачених  їх  статутами.  { Статтю 5 доповнено частиною сьомою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згідно з Законом N 271-V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( 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fldChar w:fldCharType="begin"/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instrText xml:space="preserve"> HYPERLINK "http://zakon3.rada.gov.ua/laws/show/271-16" \t "_blank" </w:instrTex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fldChar w:fldCharType="separate"/>
      </w:r>
      <w:r w:rsidRPr="0098514B">
        <w:rPr>
          <w:rFonts w:ascii="Courier New" w:hAnsi="Courier New" w:cs="Courier New"/>
          <w:color w:val="5674B9"/>
          <w:sz w:val="21"/>
          <w:u w:val="single"/>
          <w:lang w:val="ru-RU" w:eastAsia="ru-RU"/>
        </w:rPr>
        <w:t>271-16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fldChar w:fldCharType="end"/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 від 19.10.2006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29" w:name="o30"/>
      <w:bookmarkEnd w:id="29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6.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Статус   молодіжних   та   дитячих 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 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30" w:name="o31"/>
      <w:bookmarkEnd w:id="30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Статус молодіжних та дитячих  громадських  організацій  і  їх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спілок  визначається  відповідно до цього Закону та Закону України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>"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Про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об'єднання громадян".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31" w:name="o32"/>
      <w:bookmarkEnd w:id="31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    ( Положення  частини  другої  статті 6 втратили чинність,  як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такі, що  є неконституційними, на </w:t>
      </w:r>
      <w:proofErr w:type="gramStart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п</w:t>
      </w:r>
      <w:proofErr w:type="gramEnd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ідставі Рішення Конституційного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Суду  N 18-рп/2001 ( </w:t>
      </w:r>
      <w:hyperlink r:id="rId16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v018p710-01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13.12.2001 ) Молодіжний рух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lastRenderedPageBreak/>
        <w:t xml:space="preserve">в   Україні   координується   Українським  національним  комітетом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молодіжних  організацій, який є незалежною неурядовою організацією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і   має   статус   всеукраїнської  спілки  молодіжних  та  дитячих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громадських організацій.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bookmarkStart w:id="32" w:name="o33"/>
      <w:bookmarkEnd w:id="32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У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своїй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діяльності    Український   національний   комітет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молодіжних організацій керується законодавством України та власним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статутом.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33" w:name="o34"/>
      <w:bookmarkEnd w:id="33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Вступ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Українського    національного    комітету    молодіжних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 до  міжнародних  молодіжних  організацій  (асоціацій,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союзів тощо) не є підставою для його реєстрації як міжнародного.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34" w:name="o35"/>
      <w:bookmarkEnd w:id="34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7.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Права молодіжних та дитячих громадських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35" w:name="o36"/>
      <w:bookmarkEnd w:id="35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та   дитячі   громадські   організації,  їх  спілки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>користуються правами,  наданими їм Законом України "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Про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об'єднання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громадян", цим Законом, іншими законодавчими актами.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36" w:name="o37"/>
      <w:bookmarkEnd w:id="36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та  дитячі  громадські  організації та їх спілки не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можуть утворювати та вступати у виборчі блоки.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</w:t>
      </w:r>
      <w:bookmarkStart w:id="37" w:name="o38"/>
      <w:bookmarkEnd w:id="37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    {  Частину  третю  статті  7  виключено  на  </w:t>
      </w:r>
      <w:proofErr w:type="gramStart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>п</w:t>
      </w:r>
      <w:proofErr w:type="gramEnd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ідставі  Закону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N 2749-VI ( </w:t>
      </w:r>
      <w:hyperlink r:id="rId17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2749-17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02.12.2010 }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bookmarkStart w:id="38" w:name="o39"/>
      <w:bookmarkEnd w:id="38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Членські внески  і  добровільні  пожертвування,  отримані від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юридичних  чи  фізичних  осіб,  що  спрямовуються  на   здійснення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статутної діяльності молодіжних та дитячих громадських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та їх спілок, не є об'єктом оподаткування.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39" w:name="o40"/>
      <w:bookmarkEnd w:id="39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8.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Участь   молодіжних   та   дитячих  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 організацій у 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ідготовці  та  прийнятті рішень з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 питань державної політики щодо дітей та молоді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40" w:name="o41"/>
      <w:bookmarkEnd w:id="40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та  дитячі   громадські   організації   залучаються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органами  виконавчої влади та органами місцевого самоврядування до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розроблення і  обговорення  проектів 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р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ішень  з  питань  державної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політики щодо дітей та молоді.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41" w:name="o42"/>
      <w:bookmarkEnd w:id="41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Органи  державної  влади та органи місцевого самоврядування -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ініціатори розроблення державної цільової програми  розміщують  на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своєму  офіційному  веб-сайті проекти концепцій державних цільових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програм,  які стосуються дітей  та  молоді,  а  також  розглядають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пропозиції   до   них   від   молодіжних  та  дитячих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 у  порядку, визначеному законом. { Статтю 8 доповнено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частиною  другою  згідно  із  Законом  N  2749-VI 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( 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fldChar w:fldCharType="begin"/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instrText xml:space="preserve"> HYPERLINK "http://zakon3.rada.gov.ua/laws/show/2749-17" \t "_blank" </w:instrTex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fldChar w:fldCharType="separate"/>
      </w:r>
      <w:r w:rsidRPr="0098514B">
        <w:rPr>
          <w:rFonts w:ascii="Courier New" w:hAnsi="Courier New" w:cs="Courier New"/>
          <w:color w:val="5674B9"/>
          <w:sz w:val="21"/>
          <w:u w:val="single"/>
          <w:lang w:val="ru-RU" w:eastAsia="ru-RU"/>
        </w:rPr>
        <w:t>2749-17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fldChar w:fldCharType="end"/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 від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02.12.2010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42" w:name="o43"/>
      <w:bookmarkEnd w:id="42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9.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Форми  державної 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ідтримки  молодіжних та дитячих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громадських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43" w:name="o44"/>
      <w:bookmarkEnd w:id="43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Державна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ідтримка   молодіжних   та   дитячих  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здійснюється в таких формах: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44" w:name="o45"/>
      <w:bookmarkEnd w:id="44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надання молодіжним   та   дитячим   громадським  організаціям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інформації про державну політику щодо дітей та молоді;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45" w:name="o46"/>
      <w:bookmarkEnd w:id="45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подання методичної  та  організаційної  допомоги   з   питань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соціального становлення та розвитку молоді і дітей;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46" w:name="o47"/>
      <w:bookmarkEnd w:id="46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сприяння створенню 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ідприємств,  установ і організацій,  які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надають послуги молоді та дітям або сприяють зайнятості молоді.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47" w:name="o48"/>
      <w:bookmarkEnd w:id="47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та дитячі громадські організації  звільняються  від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сплати за державну реєстрацію та збору за реєстрацію їх символіки.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48" w:name="o49"/>
      <w:bookmarkEnd w:id="48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Держава здійснює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ідтримку і в інших формах, що не суперечать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законодавству України.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49" w:name="o50"/>
      <w:bookmarkEnd w:id="49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10.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Фінансова 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ідтримка  діяльності  молодіжних   та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 дитячих громадських організацій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50" w:name="o51"/>
      <w:bookmarkEnd w:id="50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Органи виконавчої влади та органи  місцевого  самоврядування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надають  фінансову 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ідтримку  діяльності  молодіжних  та  дитячих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громадських  організацій  і  їх  спілок   у   межах   повноважень,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визначених  законом.  {  Частина перша статті 10 в редакції Закону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lastRenderedPageBreak/>
        <w:t xml:space="preserve">N 271-V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( 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fldChar w:fldCharType="begin"/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instrText xml:space="preserve"> HYPERLINK "http://zakon3.rada.gov.ua/laws/show/271-16" \t "_blank" </w:instrTex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fldChar w:fldCharType="separate"/>
      </w:r>
      <w:r w:rsidRPr="0098514B">
        <w:rPr>
          <w:rFonts w:ascii="Courier New" w:hAnsi="Courier New" w:cs="Courier New"/>
          <w:color w:val="5674B9"/>
          <w:sz w:val="21"/>
          <w:u w:val="single"/>
          <w:lang w:val="ru-RU" w:eastAsia="ru-RU"/>
        </w:rPr>
        <w:t>271-16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fldChar w:fldCharType="end"/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 від 19.10.2006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51" w:name="o52"/>
      <w:bookmarkEnd w:id="51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Органи  виконавчої  влади  та органи місцевого самоврядування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залучають  в  установленому порядку молодіжні та дитячі громадські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організації  і  їх  спілки до виконання замовлень для державних та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місцевих  потреб.  {  Частина  друга  статті  10 в редакції Закону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N 271-V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( 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fldChar w:fldCharType="begin"/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instrText xml:space="preserve"> HYPERLINK "http://zakon3.rada.gov.ua/laws/show/271-16" \t "_blank" </w:instrTex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fldChar w:fldCharType="separate"/>
      </w:r>
      <w:r w:rsidRPr="0098514B">
        <w:rPr>
          <w:rFonts w:ascii="Courier New" w:hAnsi="Courier New" w:cs="Courier New"/>
          <w:color w:val="5674B9"/>
          <w:sz w:val="21"/>
          <w:u w:val="single"/>
          <w:lang w:val="ru-RU" w:eastAsia="ru-RU"/>
        </w:rPr>
        <w:t>271-16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fldChar w:fldCharType="end"/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) від 19.10.2006 }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</w:t>
      </w:r>
      <w:bookmarkStart w:id="52" w:name="o53"/>
      <w:bookmarkEnd w:id="52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При затвердженні місцевих бюджетів передбачаються видатки  на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реалізацію програм молодіжних та дитячих громадських організацій.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53" w:name="o54"/>
      <w:bookmarkEnd w:id="53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Органи виконавчої   влади,  органи  місцевого  самоврядування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можуть делегувати молодіжним та дитячим  громадським  організаціям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повноваження   щодо   реалізації  відповідних  програм  (проектів,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заходів).  У цьому випадку  вони  подають  молодіжним  та  дитячим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громадським  організаціям  фінансову  та  матеріальну  допомогу  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здійснюють контроль за реалізацією  наданих  повноважень,  у  тому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числі за цільовим використанням виділених коштів.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54" w:name="o55"/>
      <w:bookmarkEnd w:id="54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та  дитячі громадські організації,  їх спілки,  які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одержують фінансову або іншу  матеріальну 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ідтримку,  зобов'язані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>подавати  звіти  про  цільове використання фінансі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в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і матеріальних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цінностей органам,  що їх надавали,  у терміни,  встановлені  цими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органами.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55" w:name="o56"/>
      <w:bookmarkEnd w:id="55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11.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Відповідальність молодіжних та дитячих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      організацій за порушення законодавства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56" w:name="o57"/>
      <w:bookmarkEnd w:id="56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Молодіжні та дитячі громадські організації,  їх спілки несуть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відповідальність за порушення ними законодавства.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57" w:name="o58"/>
      <w:bookmarkEnd w:id="57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За неподання  звіту про використання бюджетних коштів,  інших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матеріальних цінностей,  наданих молодіжним,  дитячим  громадським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організаціям  та  їх  спілкам  або  нецільове  використання  таких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цінностей,  отримання їх з порушенням  законодавства  винні  особи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несуть відповідальність, передбачену законодавством України.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58" w:name="o59"/>
      <w:bookmarkEnd w:id="58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</w:t>
      </w:r>
      <w:r w:rsidRPr="0098514B">
        <w:rPr>
          <w:rFonts w:ascii="Courier New" w:hAnsi="Courier New" w:cs="Courier New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Стаття 12.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Прикінцеві положення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59" w:name="o60"/>
      <w:bookmarkEnd w:id="59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1. Цей Закон набирає чинності з дня його опублікування.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60" w:name="o61"/>
      <w:bookmarkEnd w:id="60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2. До  приведення  законодавства 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у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відповідність із Законом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України  "Про  молодіжні   та   дитячі   громадські   організації"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нормативно-правові  акти  України застосовуються в частині,  що не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суперечить цьому Закону.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61" w:name="o62"/>
      <w:bookmarkEnd w:id="61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3. Кабінету Міні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стр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ів України у двомісячний термін: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62" w:name="o63"/>
      <w:bookmarkEnd w:id="62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внести до Верховної Ради України пропозиції  щодо  приведення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законодавчих   актів  у  відповідність  із  Законом  України  "Про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молодіжні та дитячі громадські організації";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63" w:name="o64"/>
      <w:bookmarkEnd w:id="63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привести свої рішення у відповідність із цим Законом;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64" w:name="o65"/>
      <w:bookmarkEnd w:id="64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забезпечити перегляд і скасування органами  виконавчої  влади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прийнятих ними нормативно-правових актів, що не відповідають цьому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Закону;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  <w:bookmarkStart w:id="65" w:name="o66"/>
      <w:bookmarkEnd w:id="65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відповідно до     компетенції      забезпечити      прийняття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нормативно-правових актів, передбачених цим Законом.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66" w:name="o67"/>
      <w:bookmarkEnd w:id="66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    4. Статутні   документи   молодіжних  і  дитячих 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та їх спілок,  зареєстрованих до набрання чинності цим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Законом,   протягом  року 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п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ісля  його  опублікування  мають  бути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приведені  у   відповідність   із   цим   Законом.   За   поданням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легалізуючого  органу  діяльність молодіжних і дитячих громадських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організацій та їх спілок, статутні документи яких суперечать цьому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Закону, може </w:t>
      </w:r>
      <w:proofErr w:type="gramStart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>бути</w:t>
      </w:r>
      <w:proofErr w:type="gramEnd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заборонена в судовому порядку.</w:t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67" w:name="o68"/>
      <w:bookmarkEnd w:id="67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{  Пункт  4  статті  12  із  змінами,  внесеними згідно із Законом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N 1697-VII </w:t>
      </w:r>
      <w:proofErr w:type="gramStart"/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( </w:t>
      </w:r>
      <w:proofErr w:type="gramEnd"/>
      <w:hyperlink r:id="rId18" w:tgtFrame="_blank" w:history="1">
        <w:r w:rsidRPr="0098514B">
          <w:rPr>
            <w:rFonts w:ascii="Courier New" w:hAnsi="Courier New" w:cs="Courier New"/>
            <w:i/>
            <w:iCs/>
            <w:color w:val="5674B9"/>
            <w:sz w:val="21"/>
            <w:u w:val="single"/>
            <w:lang w:val="ru-RU" w:eastAsia="ru-RU"/>
          </w:rPr>
          <w:t>1697-18</w:t>
        </w:r>
      </w:hyperlink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) від 14.10.2014 }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  <w:t xml:space="preserve"> </w:t>
      </w:r>
      <w:r w:rsidRPr="0098514B">
        <w:rPr>
          <w:rFonts w:ascii="Courier New" w:hAnsi="Courier New" w:cs="Courier New"/>
          <w:i/>
          <w:i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bookmarkStart w:id="68" w:name="o69"/>
      <w:bookmarkEnd w:id="68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Президент України                                   Л.КУЧМА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</w:r>
    </w:p>
    <w:p w:rsidR="0098514B" w:rsidRPr="0098514B" w:rsidRDefault="0098514B" w:rsidP="009851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1"/>
          <w:szCs w:val="21"/>
          <w:lang w:val="ru-RU" w:eastAsia="ru-RU"/>
        </w:rPr>
      </w:pPr>
      <w:bookmarkStart w:id="69" w:name="o70"/>
      <w:bookmarkEnd w:id="69"/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t xml:space="preserve"> м. Київ, 1 грудня 1998 року </w:t>
      </w:r>
      <w:r w:rsidRPr="0098514B">
        <w:rPr>
          <w:rFonts w:ascii="Courier New" w:hAnsi="Courier New" w:cs="Courier New"/>
          <w:color w:val="000000"/>
          <w:sz w:val="21"/>
          <w:szCs w:val="21"/>
          <w:lang w:val="ru-RU" w:eastAsia="ru-RU"/>
        </w:rPr>
        <w:br/>
        <w:t xml:space="preserve">          N 281-XIV </w:t>
      </w:r>
    </w:p>
    <w:p w:rsidR="00301B36" w:rsidRPr="0098514B" w:rsidRDefault="00301B36" w:rsidP="0098514B">
      <w:pPr>
        <w:spacing w:after="0" w:line="240" w:lineRule="auto"/>
        <w:rPr>
          <w:lang w:val="ru-RU"/>
        </w:rPr>
      </w:pPr>
    </w:p>
    <w:sectPr w:rsidR="00301B36" w:rsidRPr="0098514B" w:rsidSect="0098514B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514B"/>
    <w:rsid w:val="00301B36"/>
    <w:rsid w:val="003A3D32"/>
    <w:rsid w:val="005131D3"/>
    <w:rsid w:val="006720A4"/>
    <w:rsid w:val="0098514B"/>
    <w:rsid w:val="009901D8"/>
    <w:rsid w:val="00B9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D8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5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514B"/>
    <w:rPr>
      <w:rFonts w:ascii="Courier New" w:hAnsi="Courier New" w:cs="Courier New"/>
    </w:rPr>
  </w:style>
  <w:style w:type="character" w:styleId="a3">
    <w:name w:val="Hyperlink"/>
    <w:basedOn w:val="a0"/>
    <w:uiPriority w:val="99"/>
    <w:semiHidden/>
    <w:unhideWhenUsed/>
    <w:rsid w:val="009851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14B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97-18" TargetMode="External"/><Relationship Id="rId13" Type="http://schemas.openxmlformats.org/officeDocument/2006/relationships/hyperlink" Target="http://zakon3.rada.gov.ua/laws/show/271-16" TargetMode="External"/><Relationship Id="rId18" Type="http://schemas.openxmlformats.org/officeDocument/2006/relationships/hyperlink" Target="http://zakon3.rada.gov.ua/laws/show/1697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2749-17" TargetMode="External"/><Relationship Id="rId12" Type="http://schemas.openxmlformats.org/officeDocument/2006/relationships/hyperlink" Target="http://zakon3.rada.gov.ua/laws/show/271-16" TargetMode="External"/><Relationship Id="rId17" Type="http://schemas.openxmlformats.org/officeDocument/2006/relationships/hyperlink" Target="http://zakon3.rada.gov.ua/laws/show/2749-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3.rada.gov.ua/laws/show/v018p710-0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71-16" TargetMode="External"/><Relationship Id="rId11" Type="http://schemas.openxmlformats.org/officeDocument/2006/relationships/hyperlink" Target="http://zakon3.rada.gov.ua/laws/show/271-16" TargetMode="External"/><Relationship Id="rId5" Type="http://schemas.openxmlformats.org/officeDocument/2006/relationships/hyperlink" Target="http://zakon3.rada.gov.ua/laws/show/v018p710-01" TargetMode="External"/><Relationship Id="rId15" Type="http://schemas.openxmlformats.org/officeDocument/2006/relationships/hyperlink" Target="http://zakon3.rada.gov.ua/laws/show/2749-17" TargetMode="External"/><Relationship Id="rId10" Type="http://schemas.openxmlformats.org/officeDocument/2006/relationships/hyperlink" Target="http://zakon3.rada.gov.ua/laws/show/v018p710-01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zakon3.rada.gov.ua/laws/show/2460-12" TargetMode="External"/><Relationship Id="rId14" Type="http://schemas.openxmlformats.org/officeDocument/2006/relationships/hyperlink" Target="http://zakon3.rada.gov.ua/laws/show/274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2237</Words>
  <Characters>12752</Characters>
  <Application>Microsoft Office Word</Application>
  <DocSecurity>0</DocSecurity>
  <Lines>106</Lines>
  <Paragraphs>29</Paragraphs>
  <ScaleCrop>false</ScaleCrop>
  <Company/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2015-12-25T11:57:00Z</dcterms:created>
  <dcterms:modified xsi:type="dcterms:W3CDTF">2015-12-25T12:00:00Z</dcterms:modified>
</cp:coreProperties>
</file>